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B14CE" w14:textId="77777777" w:rsidR="006F107C" w:rsidRDefault="00000000">
      <w:pPr>
        <w:spacing w:after="60"/>
        <w:jc w:val="center"/>
      </w:pPr>
      <w:r>
        <w:rPr>
          <w:rFonts w:ascii="Arial" w:eastAsia="Arial" w:hAnsi="Arial" w:cs="Arial"/>
          <w:b/>
          <w:bCs/>
          <w:color w:val="1F3864"/>
          <w:sz w:val="40"/>
          <w:szCs w:val="40"/>
        </w:rPr>
        <w:t>CARTILHA DO CONSUMIDOR CONSCIENTE</w:t>
      </w:r>
    </w:p>
    <w:p w14:paraId="4D29D38A" w14:textId="77777777" w:rsidR="006F107C" w:rsidRDefault="00000000">
      <w:pPr>
        <w:spacing w:after="60"/>
        <w:jc w:val="center"/>
      </w:pPr>
      <w:r>
        <w:rPr>
          <w:rFonts w:ascii="Arial" w:eastAsia="Arial" w:hAnsi="Arial" w:cs="Arial"/>
          <w:i/>
          <w:iCs/>
          <w:color w:val="1F7A8C"/>
          <w:sz w:val="26"/>
          <w:szCs w:val="26"/>
        </w:rPr>
        <w:t>Conheça e defenda os seus direitos</w:t>
      </w:r>
    </w:p>
    <w:p w14:paraId="58A53185" w14:textId="77777777" w:rsidR="006F107C" w:rsidRDefault="00000000">
      <w:pPr>
        <w:pBdr>
          <w:bottom w:val="single" w:sz="12" w:space="6" w:color="1F3864"/>
        </w:pBdr>
        <w:spacing w:after="240"/>
        <w:jc w:val="center"/>
      </w:pPr>
      <w:r>
        <w:rPr>
          <w:rFonts w:ascii="Arial" w:eastAsia="Arial" w:hAnsi="Arial" w:cs="Arial"/>
          <w:color w:val="404040"/>
          <w:sz w:val="18"/>
          <w:szCs w:val="18"/>
        </w:rPr>
        <w:t xml:space="preserve">Projeto Cidadania e Consumo </w:t>
      </w:r>
      <w:proofErr w:type="gramStart"/>
      <w:r>
        <w:rPr>
          <w:rFonts w:ascii="Arial" w:eastAsia="Arial" w:hAnsi="Arial" w:cs="Arial"/>
          <w:color w:val="404040"/>
          <w:sz w:val="18"/>
          <w:szCs w:val="18"/>
        </w:rPr>
        <w:t>Consciente  |</w:t>
      </w:r>
      <w:proofErr w:type="gramEnd"/>
      <w:r>
        <w:rPr>
          <w:rFonts w:ascii="Arial" w:eastAsia="Arial" w:hAnsi="Arial" w:cs="Arial"/>
          <w:color w:val="404040"/>
          <w:sz w:val="18"/>
          <w:szCs w:val="18"/>
        </w:rPr>
        <w:t xml:space="preserve">  Associação Tem Direito do </w:t>
      </w:r>
      <w:proofErr w:type="gramStart"/>
      <w:r>
        <w:rPr>
          <w:rFonts w:ascii="Arial" w:eastAsia="Arial" w:hAnsi="Arial" w:cs="Arial"/>
          <w:color w:val="404040"/>
          <w:sz w:val="18"/>
          <w:szCs w:val="18"/>
        </w:rPr>
        <w:t>Consumidor  |</w:t>
      </w:r>
      <w:proofErr w:type="gramEnd"/>
      <w:r>
        <w:rPr>
          <w:rFonts w:ascii="Arial" w:eastAsia="Arial" w:hAnsi="Arial" w:cs="Arial"/>
          <w:color w:val="404040"/>
          <w:sz w:val="18"/>
          <w:szCs w:val="18"/>
        </w:rPr>
        <w:t xml:space="preserve">  Goiânia/GO</w:t>
      </w:r>
    </w:p>
    <w:p w14:paraId="546993BB" w14:textId="77777777" w:rsidR="006F107C" w:rsidRDefault="00000000">
      <w:pPr>
        <w:spacing w:after="120" w:line="300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Esta cartilha foi elaborada para ajudar você a entender, de forma simples e direta, os principais direitos garantidos pelo Código de Defesa do Consumidor (Lei nº 8.078/1990). Conhecer seus direitos é o primeiro passo para fazer escolhas mais seguras e exigir respeito nas relações de consumo.</w:t>
      </w:r>
    </w:p>
    <w:p w14:paraId="715553A8" w14:textId="77777777" w:rsidR="006F107C" w:rsidRDefault="00000000">
      <w:pPr>
        <w:pBdr>
          <w:bottom w:val="single" w:sz="8" w:space="4" w:color="1F7A8C"/>
        </w:pBdr>
        <w:spacing w:before="240" w:after="120"/>
      </w:pPr>
      <w:r>
        <w:rPr>
          <w:rFonts w:ascii="Arial" w:eastAsia="Arial" w:hAnsi="Arial" w:cs="Arial"/>
          <w:b/>
          <w:bCs/>
          <w:color w:val="1F3864"/>
          <w:sz w:val="28"/>
          <w:szCs w:val="28"/>
        </w:rPr>
        <w:t>1. O que é o Código de Defesa do Consumidor</w:t>
      </w:r>
    </w:p>
    <w:p w14:paraId="7177555B" w14:textId="77777777" w:rsidR="006F107C" w:rsidRDefault="00000000">
      <w:pPr>
        <w:spacing w:after="120" w:line="300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O Código de Defesa do Consumidor (CDC) é a lei que protege quem compra produtos ou contrata serviços. Ele vale para compras em lojas físicas, pela internet, por telefone ou em domicílio, e parte de um princípio importante: o consumidor é a parte mais frágil da relação e, por isso, merece proteção especial.</w:t>
      </w:r>
    </w:p>
    <w:p w14:paraId="0A1271AF" w14:textId="77777777" w:rsidR="006F107C" w:rsidRDefault="00000000">
      <w:pPr>
        <w:pBdr>
          <w:bottom w:val="single" w:sz="8" w:space="4" w:color="1F7A8C"/>
        </w:pBdr>
        <w:spacing w:before="240" w:after="120"/>
      </w:pPr>
      <w:r>
        <w:rPr>
          <w:rFonts w:ascii="Arial" w:eastAsia="Arial" w:hAnsi="Arial" w:cs="Arial"/>
          <w:b/>
          <w:bCs/>
          <w:color w:val="1F3864"/>
          <w:sz w:val="28"/>
          <w:szCs w:val="28"/>
        </w:rPr>
        <w:t>2. Seus direitos básicos</w:t>
      </w:r>
    </w:p>
    <w:p w14:paraId="009FF02A" w14:textId="77777777" w:rsidR="006F107C" w:rsidRDefault="00000000">
      <w:pPr>
        <w:pStyle w:val="PargrafodaLista"/>
        <w:numPr>
          <w:ilvl w:val="0"/>
          <w:numId w:val="2"/>
        </w:numPr>
        <w:spacing w:after="80" w:line="290" w:lineRule="auto"/>
        <w:jc w:val="both"/>
      </w:pPr>
      <w:r>
        <w:rPr>
          <w:rFonts w:ascii="Arial" w:eastAsia="Arial" w:hAnsi="Arial" w:cs="Arial"/>
          <w:sz w:val="22"/>
          <w:szCs w:val="22"/>
        </w:rPr>
        <w:t>Receber informação clara e correta sobre preço, quantidade, características, riscos e prazos.</w:t>
      </w:r>
    </w:p>
    <w:p w14:paraId="12CD2778" w14:textId="77777777" w:rsidR="006F107C" w:rsidRDefault="00000000">
      <w:pPr>
        <w:pStyle w:val="PargrafodaLista"/>
        <w:numPr>
          <w:ilvl w:val="0"/>
          <w:numId w:val="2"/>
        </w:numPr>
        <w:spacing w:after="80" w:line="290" w:lineRule="auto"/>
        <w:jc w:val="both"/>
      </w:pPr>
      <w:r>
        <w:rPr>
          <w:rFonts w:ascii="Arial" w:eastAsia="Arial" w:hAnsi="Arial" w:cs="Arial"/>
          <w:sz w:val="22"/>
          <w:szCs w:val="22"/>
        </w:rPr>
        <w:t>Ser protegido contra publicidade enganosa ou abusiva.</w:t>
      </w:r>
    </w:p>
    <w:p w14:paraId="636FE083" w14:textId="77777777" w:rsidR="006F107C" w:rsidRDefault="00000000">
      <w:pPr>
        <w:pStyle w:val="PargrafodaLista"/>
        <w:numPr>
          <w:ilvl w:val="0"/>
          <w:numId w:val="2"/>
        </w:numPr>
        <w:spacing w:after="80" w:line="290" w:lineRule="auto"/>
        <w:jc w:val="both"/>
      </w:pPr>
      <w:r>
        <w:rPr>
          <w:rFonts w:ascii="Arial" w:eastAsia="Arial" w:hAnsi="Arial" w:cs="Arial"/>
          <w:sz w:val="22"/>
          <w:szCs w:val="22"/>
        </w:rPr>
        <w:t>Ter produtos e serviços seguros e de qualidade.</w:t>
      </w:r>
    </w:p>
    <w:p w14:paraId="5604F697" w14:textId="77777777" w:rsidR="006F107C" w:rsidRDefault="00000000">
      <w:pPr>
        <w:pStyle w:val="PargrafodaLista"/>
        <w:numPr>
          <w:ilvl w:val="0"/>
          <w:numId w:val="2"/>
        </w:numPr>
        <w:spacing w:after="80" w:line="290" w:lineRule="auto"/>
        <w:jc w:val="both"/>
      </w:pPr>
      <w:r>
        <w:rPr>
          <w:rFonts w:ascii="Arial" w:eastAsia="Arial" w:hAnsi="Arial" w:cs="Arial"/>
          <w:sz w:val="22"/>
          <w:szCs w:val="22"/>
        </w:rPr>
        <w:t>Poder trocar ou reparar um produto com defeito dentro do prazo de garantia.</w:t>
      </w:r>
    </w:p>
    <w:p w14:paraId="1774DDB8" w14:textId="77777777" w:rsidR="006F107C" w:rsidRDefault="00000000">
      <w:pPr>
        <w:pStyle w:val="PargrafodaLista"/>
        <w:numPr>
          <w:ilvl w:val="0"/>
          <w:numId w:val="2"/>
        </w:numPr>
        <w:spacing w:after="80" w:line="290" w:lineRule="auto"/>
        <w:jc w:val="both"/>
      </w:pPr>
      <w:r>
        <w:rPr>
          <w:rFonts w:ascii="Arial" w:eastAsia="Arial" w:hAnsi="Arial" w:cs="Arial"/>
          <w:sz w:val="22"/>
          <w:szCs w:val="22"/>
        </w:rPr>
        <w:t>Ter acesso fácil aos órgãos de defesa e à Justiça.</w:t>
      </w:r>
    </w:p>
    <w:p w14:paraId="796A8DAB" w14:textId="77777777" w:rsidR="006F107C" w:rsidRDefault="00000000">
      <w:pPr>
        <w:pStyle w:val="PargrafodaLista"/>
        <w:numPr>
          <w:ilvl w:val="0"/>
          <w:numId w:val="2"/>
        </w:numPr>
        <w:spacing w:after="80" w:line="290" w:lineRule="auto"/>
        <w:jc w:val="both"/>
      </w:pPr>
      <w:r>
        <w:rPr>
          <w:rFonts w:ascii="Arial" w:eastAsia="Arial" w:hAnsi="Arial" w:cs="Arial"/>
          <w:sz w:val="22"/>
          <w:szCs w:val="22"/>
        </w:rPr>
        <w:t>Não ser cobrado por valores indevidos.</w:t>
      </w:r>
    </w:p>
    <w:p w14:paraId="07C9D14F" w14:textId="77777777" w:rsidR="006F107C" w:rsidRDefault="00000000">
      <w:pPr>
        <w:pBdr>
          <w:bottom w:val="single" w:sz="8" w:space="4" w:color="1F7A8C"/>
        </w:pBdr>
        <w:spacing w:before="240" w:after="120"/>
      </w:pPr>
      <w:r>
        <w:rPr>
          <w:rFonts w:ascii="Arial" w:eastAsia="Arial" w:hAnsi="Arial" w:cs="Arial"/>
          <w:b/>
          <w:bCs/>
          <w:color w:val="1F3864"/>
          <w:sz w:val="28"/>
          <w:szCs w:val="28"/>
        </w:rPr>
        <w:t>3. Situações do dia a dia</w:t>
      </w:r>
    </w:p>
    <w:p w14:paraId="646F84A9" w14:textId="77777777" w:rsidR="006F107C" w:rsidRDefault="00000000">
      <w:pPr>
        <w:spacing w:after="100" w:line="290" w:lineRule="auto"/>
        <w:jc w:val="both"/>
      </w:pPr>
      <w:r>
        <w:rPr>
          <w:rFonts w:ascii="Arial" w:eastAsia="Arial" w:hAnsi="Arial" w:cs="Arial"/>
          <w:b/>
          <w:bCs/>
          <w:color w:val="1F7A8C"/>
          <w:sz w:val="22"/>
          <w:szCs w:val="22"/>
        </w:rPr>
        <w:t xml:space="preserve">Garantia legal: </w:t>
      </w:r>
      <w:r>
        <w:rPr>
          <w:rFonts w:ascii="Arial" w:eastAsia="Arial" w:hAnsi="Arial" w:cs="Arial"/>
          <w:sz w:val="22"/>
          <w:szCs w:val="22"/>
        </w:rPr>
        <w:t>todo produto tem garantia mesmo sem nada escrito. São 30 dias para produtos não duráveis (alimentos, por exemplo) e 90 dias para produtos duráveis (eletrodomésticos, móveis), contados a partir da entrega. Essa garantia é somada a qualquer garantia extra oferecida pela loja ou fabricante.</w:t>
      </w:r>
    </w:p>
    <w:p w14:paraId="254133BE" w14:textId="77777777" w:rsidR="006F107C" w:rsidRDefault="00000000">
      <w:pPr>
        <w:spacing w:after="100" w:line="290" w:lineRule="auto"/>
        <w:jc w:val="both"/>
      </w:pPr>
      <w:r>
        <w:rPr>
          <w:rFonts w:ascii="Arial" w:eastAsia="Arial" w:hAnsi="Arial" w:cs="Arial"/>
          <w:b/>
          <w:bCs/>
          <w:color w:val="1F7A8C"/>
          <w:sz w:val="22"/>
          <w:szCs w:val="22"/>
        </w:rPr>
        <w:t xml:space="preserve">Direito de arrependimento: </w:t>
      </w:r>
      <w:r>
        <w:rPr>
          <w:rFonts w:ascii="Arial" w:eastAsia="Arial" w:hAnsi="Arial" w:cs="Arial"/>
          <w:sz w:val="22"/>
          <w:szCs w:val="22"/>
        </w:rPr>
        <w:t>nas compras feitas fora da loja física - pela internet, telefone ou em casa - você pode desistir em até 7 dias após receber o produto, sem precisar justificar, e tem direito à devolução integral do valor pago (art. 49 do CDC).</w:t>
      </w:r>
    </w:p>
    <w:p w14:paraId="516ACC86" w14:textId="77777777" w:rsidR="006F107C" w:rsidRDefault="00000000">
      <w:pPr>
        <w:spacing w:after="100" w:line="290" w:lineRule="auto"/>
        <w:jc w:val="both"/>
      </w:pPr>
      <w:r>
        <w:rPr>
          <w:rFonts w:ascii="Arial" w:eastAsia="Arial" w:hAnsi="Arial" w:cs="Arial"/>
          <w:b/>
          <w:bCs/>
          <w:color w:val="1F7A8C"/>
          <w:sz w:val="22"/>
          <w:szCs w:val="22"/>
        </w:rPr>
        <w:t xml:space="preserve">Produto com defeito: </w:t>
      </w:r>
      <w:r>
        <w:rPr>
          <w:rFonts w:ascii="Arial" w:eastAsia="Arial" w:hAnsi="Arial" w:cs="Arial"/>
          <w:sz w:val="22"/>
          <w:szCs w:val="22"/>
        </w:rPr>
        <w:t>o fornecedor tem até 30 dias para consertar. Se não resolver, você pode escolher entre a troca por outro produto, a devolução do dinheiro ou o abatimento proporcional do preço.</w:t>
      </w:r>
    </w:p>
    <w:p w14:paraId="09351BFB" w14:textId="77777777" w:rsidR="006F107C" w:rsidRDefault="00000000">
      <w:pPr>
        <w:spacing w:after="100" w:line="290" w:lineRule="auto"/>
        <w:jc w:val="both"/>
      </w:pPr>
      <w:r>
        <w:rPr>
          <w:rFonts w:ascii="Arial" w:eastAsia="Arial" w:hAnsi="Arial" w:cs="Arial"/>
          <w:b/>
          <w:bCs/>
          <w:color w:val="1F7A8C"/>
          <w:sz w:val="22"/>
          <w:szCs w:val="22"/>
        </w:rPr>
        <w:t xml:space="preserve">Propaganda enganosa: </w:t>
      </w:r>
      <w:r>
        <w:rPr>
          <w:rFonts w:ascii="Arial" w:eastAsia="Arial" w:hAnsi="Arial" w:cs="Arial"/>
          <w:sz w:val="22"/>
          <w:szCs w:val="22"/>
        </w:rPr>
        <w:t>se o anúncio promete algo que não se cumpre, a oferta vincula o fornecedor - ou seja, ele é obrigado a cumprir o que anunciou (</w:t>
      </w:r>
      <w:proofErr w:type="spellStart"/>
      <w:r>
        <w:rPr>
          <w:rFonts w:ascii="Arial" w:eastAsia="Arial" w:hAnsi="Arial" w:cs="Arial"/>
          <w:sz w:val="22"/>
          <w:szCs w:val="22"/>
        </w:rPr>
        <w:t>arts</w:t>
      </w:r>
      <w:proofErr w:type="spellEnd"/>
      <w:r>
        <w:rPr>
          <w:rFonts w:ascii="Arial" w:eastAsia="Arial" w:hAnsi="Arial" w:cs="Arial"/>
          <w:sz w:val="22"/>
          <w:szCs w:val="22"/>
        </w:rPr>
        <w:t>. 30 e 37 do CDC). Guarde prints, fotos e o anúncio.</w:t>
      </w:r>
    </w:p>
    <w:p w14:paraId="557F23DB" w14:textId="77777777" w:rsidR="006F107C" w:rsidRDefault="00000000">
      <w:pPr>
        <w:spacing w:after="100" w:line="29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color w:val="1F7A8C"/>
          <w:sz w:val="22"/>
          <w:szCs w:val="22"/>
        </w:rPr>
        <w:t xml:space="preserve">Cobrança indevida: </w:t>
      </w:r>
      <w:r>
        <w:rPr>
          <w:rFonts w:ascii="Arial" w:eastAsia="Arial" w:hAnsi="Arial" w:cs="Arial"/>
          <w:sz w:val="22"/>
          <w:szCs w:val="22"/>
        </w:rPr>
        <w:t>se você for cobrado e pagar um valor a mais do que o devido, tem direito a receber de volta o dobro do que pagou em excesso, com correção e juros, salvo engano justificável (art. 42 do CDC).</w:t>
      </w:r>
    </w:p>
    <w:p w14:paraId="7AF1BC36" w14:textId="77777777" w:rsidR="002D23DC" w:rsidRDefault="002D23DC">
      <w:pPr>
        <w:spacing w:after="100" w:line="290" w:lineRule="auto"/>
        <w:jc w:val="both"/>
      </w:pPr>
    </w:p>
    <w:p w14:paraId="098F60D4" w14:textId="77777777" w:rsidR="006F107C" w:rsidRDefault="00000000">
      <w:pPr>
        <w:pBdr>
          <w:bottom w:val="single" w:sz="8" w:space="4" w:color="1F7A8C"/>
        </w:pBdr>
        <w:spacing w:before="240" w:after="120"/>
      </w:pPr>
      <w:r>
        <w:rPr>
          <w:rFonts w:ascii="Arial" w:eastAsia="Arial" w:hAnsi="Arial" w:cs="Arial"/>
          <w:b/>
          <w:bCs/>
          <w:color w:val="1F3864"/>
          <w:sz w:val="28"/>
          <w:szCs w:val="28"/>
        </w:rPr>
        <w:lastRenderedPageBreak/>
        <w:t>4. Como se proteger</w:t>
      </w:r>
    </w:p>
    <w:p w14:paraId="5C825771" w14:textId="77777777" w:rsidR="006F107C" w:rsidRDefault="00000000">
      <w:pPr>
        <w:pStyle w:val="PargrafodaLista"/>
        <w:numPr>
          <w:ilvl w:val="0"/>
          <w:numId w:val="2"/>
        </w:numPr>
        <w:spacing w:after="80" w:line="290" w:lineRule="auto"/>
        <w:jc w:val="both"/>
      </w:pPr>
      <w:r>
        <w:rPr>
          <w:rFonts w:ascii="Arial" w:eastAsia="Arial" w:hAnsi="Arial" w:cs="Arial"/>
          <w:sz w:val="22"/>
          <w:szCs w:val="22"/>
        </w:rPr>
        <w:t>Guarde sempre a nota fiscal, o comprovante de pagamento e o contrato.</w:t>
      </w:r>
    </w:p>
    <w:p w14:paraId="0F616D42" w14:textId="77777777" w:rsidR="006F107C" w:rsidRDefault="00000000">
      <w:pPr>
        <w:pStyle w:val="PargrafodaLista"/>
        <w:numPr>
          <w:ilvl w:val="0"/>
          <w:numId w:val="2"/>
        </w:numPr>
        <w:spacing w:after="80" w:line="290" w:lineRule="auto"/>
        <w:jc w:val="both"/>
      </w:pPr>
      <w:r>
        <w:rPr>
          <w:rFonts w:ascii="Arial" w:eastAsia="Arial" w:hAnsi="Arial" w:cs="Arial"/>
          <w:sz w:val="22"/>
          <w:szCs w:val="22"/>
        </w:rPr>
        <w:t>Leia as informações e o contrato antes de assinar ou confirmar a compra.</w:t>
      </w:r>
    </w:p>
    <w:p w14:paraId="27A94356" w14:textId="77777777" w:rsidR="006F107C" w:rsidRDefault="00000000">
      <w:pPr>
        <w:pStyle w:val="PargrafodaLista"/>
        <w:numPr>
          <w:ilvl w:val="0"/>
          <w:numId w:val="2"/>
        </w:numPr>
        <w:spacing w:after="80" w:line="290" w:lineRule="auto"/>
        <w:jc w:val="both"/>
      </w:pPr>
      <w:r>
        <w:rPr>
          <w:rFonts w:ascii="Arial" w:eastAsia="Arial" w:hAnsi="Arial" w:cs="Arial"/>
          <w:sz w:val="22"/>
          <w:szCs w:val="22"/>
        </w:rPr>
        <w:t>Desconfie de ofertas boas demais e de cobranças que você não reconhece.</w:t>
      </w:r>
    </w:p>
    <w:p w14:paraId="23890339" w14:textId="77777777" w:rsidR="006F107C" w:rsidRDefault="00000000">
      <w:pPr>
        <w:pStyle w:val="PargrafodaLista"/>
        <w:numPr>
          <w:ilvl w:val="0"/>
          <w:numId w:val="2"/>
        </w:numPr>
        <w:spacing w:after="80" w:line="290" w:lineRule="auto"/>
        <w:jc w:val="both"/>
      </w:pPr>
      <w:r>
        <w:rPr>
          <w:rFonts w:ascii="Arial" w:eastAsia="Arial" w:hAnsi="Arial" w:cs="Arial"/>
          <w:sz w:val="22"/>
          <w:szCs w:val="22"/>
        </w:rPr>
        <w:t>Anote protocolos de atendimento e prints de conversas.</w:t>
      </w:r>
    </w:p>
    <w:p w14:paraId="5A4D7866" w14:textId="77777777" w:rsidR="006F107C" w:rsidRDefault="00000000">
      <w:pPr>
        <w:pStyle w:val="PargrafodaLista"/>
        <w:numPr>
          <w:ilvl w:val="0"/>
          <w:numId w:val="2"/>
        </w:numPr>
        <w:spacing w:after="80" w:line="290" w:lineRule="auto"/>
        <w:jc w:val="both"/>
      </w:pPr>
      <w:r>
        <w:rPr>
          <w:rFonts w:ascii="Arial" w:eastAsia="Arial" w:hAnsi="Arial" w:cs="Arial"/>
          <w:sz w:val="22"/>
          <w:szCs w:val="22"/>
        </w:rPr>
        <w:t>Confira o CNPJ e a reputação da loja antes de comprar pela internet.</w:t>
      </w:r>
    </w:p>
    <w:p w14:paraId="6910C0F6" w14:textId="77777777" w:rsidR="006F107C" w:rsidRDefault="00000000">
      <w:pPr>
        <w:pBdr>
          <w:bottom w:val="single" w:sz="8" w:space="4" w:color="1F7A8C"/>
        </w:pBdr>
        <w:spacing w:before="240" w:after="120"/>
      </w:pPr>
      <w:r>
        <w:rPr>
          <w:rFonts w:ascii="Arial" w:eastAsia="Arial" w:hAnsi="Arial" w:cs="Arial"/>
          <w:b/>
          <w:bCs/>
          <w:color w:val="1F3864"/>
          <w:sz w:val="28"/>
          <w:szCs w:val="28"/>
        </w:rPr>
        <w:t>5. Onde reclamar</w:t>
      </w:r>
    </w:p>
    <w:p w14:paraId="42C78A63" w14:textId="77777777" w:rsidR="006F107C" w:rsidRDefault="00000000">
      <w:pPr>
        <w:spacing w:after="100" w:line="290" w:lineRule="auto"/>
        <w:jc w:val="both"/>
      </w:pPr>
      <w:r>
        <w:rPr>
          <w:rFonts w:ascii="Arial" w:eastAsia="Arial" w:hAnsi="Arial" w:cs="Arial"/>
          <w:b/>
          <w:bCs/>
          <w:color w:val="1F7A8C"/>
          <w:sz w:val="22"/>
          <w:szCs w:val="22"/>
        </w:rPr>
        <w:t xml:space="preserve">Procon: </w:t>
      </w:r>
      <w:r>
        <w:rPr>
          <w:rFonts w:ascii="Arial" w:eastAsia="Arial" w:hAnsi="Arial" w:cs="Arial"/>
          <w:sz w:val="22"/>
          <w:szCs w:val="22"/>
        </w:rPr>
        <w:t xml:space="preserve">órgão público de defesa do consumidor; registra reclamações e </w:t>
      </w:r>
      <w:proofErr w:type="gramStart"/>
      <w:r>
        <w:rPr>
          <w:rFonts w:ascii="Arial" w:eastAsia="Arial" w:hAnsi="Arial" w:cs="Arial"/>
          <w:sz w:val="22"/>
          <w:szCs w:val="22"/>
        </w:rPr>
        <w:t>media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conflitos com as empresas.</w:t>
      </w:r>
    </w:p>
    <w:p w14:paraId="7C14DCD1" w14:textId="77777777" w:rsidR="006F107C" w:rsidRDefault="00000000">
      <w:pPr>
        <w:spacing w:after="100" w:line="290" w:lineRule="auto"/>
        <w:jc w:val="both"/>
      </w:pPr>
      <w:r>
        <w:rPr>
          <w:rFonts w:ascii="Arial" w:eastAsia="Arial" w:hAnsi="Arial" w:cs="Arial"/>
          <w:b/>
          <w:bCs/>
          <w:color w:val="1F7A8C"/>
          <w:sz w:val="22"/>
          <w:szCs w:val="22"/>
        </w:rPr>
        <w:t xml:space="preserve">consumidor.gov.br: </w:t>
      </w:r>
      <w:r>
        <w:rPr>
          <w:rFonts w:ascii="Arial" w:eastAsia="Arial" w:hAnsi="Arial" w:cs="Arial"/>
          <w:sz w:val="22"/>
          <w:szCs w:val="22"/>
        </w:rPr>
        <w:t>plataforma oficial e gratuita do governo federal para resolver problemas diretamente com as empresas cadastradas.</w:t>
      </w:r>
    </w:p>
    <w:p w14:paraId="47682A7F" w14:textId="77777777" w:rsidR="006F107C" w:rsidRDefault="00000000">
      <w:pPr>
        <w:spacing w:after="100" w:line="290" w:lineRule="auto"/>
        <w:jc w:val="both"/>
      </w:pPr>
      <w:r>
        <w:rPr>
          <w:rFonts w:ascii="Arial" w:eastAsia="Arial" w:hAnsi="Arial" w:cs="Arial"/>
          <w:b/>
          <w:bCs/>
          <w:color w:val="1F7A8C"/>
          <w:sz w:val="22"/>
          <w:szCs w:val="22"/>
        </w:rPr>
        <w:t xml:space="preserve">Associações de defesa do consumidor: </w:t>
      </w:r>
      <w:r>
        <w:rPr>
          <w:rFonts w:ascii="Arial" w:eastAsia="Arial" w:hAnsi="Arial" w:cs="Arial"/>
          <w:sz w:val="22"/>
          <w:szCs w:val="22"/>
        </w:rPr>
        <w:t>como a Associação Tem Direito do Consumidor, que orienta e apoia o consumidor.</w:t>
      </w:r>
    </w:p>
    <w:p w14:paraId="02332B9F" w14:textId="77777777" w:rsidR="006F107C" w:rsidRDefault="00000000">
      <w:pPr>
        <w:spacing w:after="100" w:line="290" w:lineRule="auto"/>
        <w:jc w:val="both"/>
      </w:pPr>
      <w:r>
        <w:rPr>
          <w:rFonts w:ascii="Arial" w:eastAsia="Arial" w:hAnsi="Arial" w:cs="Arial"/>
          <w:b/>
          <w:bCs/>
          <w:color w:val="1F7A8C"/>
          <w:sz w:val="22"/>
          <w:szCs w:val="22"/>
        </w:rPr>
        <w:t xml:space="preserve">Juizado Especial Cível: </w:t>
      </w:r>
      <w:r>
        <w:rPr>
          <w:rFonts w:ascii="Arial" w:eastAsia="Arial" w:hAnsi="Arial" w:cs="Arial"/>
          <w:sz w:val="22"/>
          <w:szCs w:val="22"/>
        </w:rPr>
        <w:t xml:space="preserve">para causas de menor valor, é possível ingressar sem advogado em ações até 20 </w:t>
      </w:r>
      <w:proofErr w:type="gramStart"/>
      <w:r>
        <w:rPr>
          <w:rFonts w:ascii="Arial" w:eastAsia="Arial" w:hAnsi="Arial" w:cs="Arial"/>
          <w:sz w:val="22"/>
          <w:szCs w:val="22"/>
        </w:rPr>
        <w:t>salários mínimos</w:t>
      </w:r>
      <w:proofErr w:type="gramEnd"/>
      <w:r>
        <w:rPr>
          <w:rFonts w:ascii="Arial" w:eastAsia="Arial" w:hAnsi="Arial" w:cs="Arial"/>
          <w:sz w:val="22"/>
          <w:szCs w:val="22"/>
        </w:rPr>
        <w:t>.</w:t>
      </w:r>
    </w:p>
    <w:p w14:paraId="001D324E" w14:textId="77777777" w:rsidR="006F107C" w:rsidRDefault="00000000">
      <w:pPr>
        <w:pBdr>
          <w:bottom w:val="single" w:sz="8" w:space="4" w:color="1F7A8C"/>
        </w:pBdr>
        <w:spacing w:before="240" w:after="120"/>
      </w:pPr>
      <w:r>
        <w:rPr>
          <w:rFonts w:ascii="Arial" w:eastAsia="Arial" w:hAnsi="Arial" w:cs="Arial"/>
          <w:b/>
          <w:bCs/>
          <w:color w:val="1F3864"/>
          <w:sz w:val="28"/>
          <w:szCs w:val="28"/>
        </w:rPr>
        <w:t>6. Consumo consciente</w:t>
      </w:r>
    </w:p>
    <w:p w14:paraId="7B1F8F02" w14:textId="77777777" w:rsidR="006F107C" w:rsidRDefault="00000000">
      <w:pPr>
        <w:spacing w:after="120" w:line="300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Ser um consumidor consciente é ir além de conhecer seus direitos: é planejar as compras, evitar o endividamento, comparar preços, valorizar a sustentabilidade e cobrar das empresas práticas justas. Cidadania também se exerce na hora de consumir.</w:t>
      </w:r>
    </w:p>
    <w:p w14:paraId="04BE4B2B" w14:textId="77777777" w:rsidR="006F107C" w:rsidRDefault="00000000">
      <w:pPr>
        <w:pBdr>
          <w:top w:val="single" w:sz="8" w:space="6" w:color="1F7A8C"/>
        </w:pBdr>
        <w:spacing w:before="240"/>
        <w:jc w:val="center"/>
      </w:pPr>
      <w:r>
        <w:rPr>
          <w:rFonts w:ascii="Arial" w:eastAsia="Arial" w:hAnsi="Arial" w:cs="Arial"/>
          <w:i/>
          <w:iCs/>
          <w:color w:val="404040"/>
          <w:sz w:val="16"/>
          <w:szCs w:val="16"/>
        </w:rPr>
        <w:t>Material educativo de distribuição gratuita - vedada a venda. Base legal: Lei nº 8.078/1990 (CDC).</w:t>
      </w:r>
    </w:p>
    <w:sectPr w:rsidR="006F107C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72F1E"/>
    <w:multiLevelType w:val="hybridMultilevel"/>
    <w:tmpl w:val="9E689BF4"/>
    <w:lvl w:ilvl="0" w:tplc="6D5009E2">
      <w:start w:val="1"/>
      <w:numFmt w:val="bullet"/>
      <w:lvlText w:val="●"/>
      <w:lvlJc w:val="left"/>
      <w:pPr>
        <w:ind w:left="720" w:hanging="360"/>
      </w:pPr>
    </w:lvl>
    <w:lvl w:ilvl="1" w:tplc="6616C68E">
      <w:start w:val="1"/>
      <w:numFmt w:val="bullet"/>
      <w:lvlText w:val="○"/>
      <w:lvlJc w:val="left"/>
      <w:pPr>
        <w:ind w:left="1440" w:hanging="360"/>
      </w:pPr>
    </w:lvl>
    <w:lvl w:ilvl="2" w:tplc="E626E4BA">
      <w:start w:val="1"/>
      <w:numFmt w:val="bullet"/>
      <w:lvlText w:val="■"/>
      <w:lvlJc w:val="left"/>
      <w:pPr>
        <w:ind w:left="2160" w:hanging="360"/>
      </w:pPr>
    </w:lvl>
    <w:lvl w:ilvl="3" w:tplc="4AF8633E">
      <w:start w:val="1"/>
      <w:numFmt w:val="bullet"/>
      <w:lvlText w:val="●"/>
      <w:lvlJc w:val="left"/>
      <w:pPr>
        <w:ind w:left="2880" w:hanging="360"/>
      </w:pPr>
    </w:lvl>
    <w:lvl w:ilvl="4" w:tplc="CA04820A">
      <w:start w:val="1"/>
      <w:numFmt w:val="bullet"/>
      <w:lvlText w:val="○"/>
      <w:lvlJc w:val="left"/>
      <w:pPr>
        <w:ind w:left="3600" w:hanging="360"/>
      </w:pPr>
    </w:lvl>
    <w:lvl w:ilvl="5" w:tplc="55D09806">
      <w:start w:val="1"/>
      <w:numFmt w:val="bullet"/>
      <w:lvlText w:val="■"/>
      <w:lvlJc w:val="left"/>
      <w:pPr>
        <w:ind w:left="4320" w:hanging="360"/>
      </w:pPr>
    </w:lvl>
    <w:lvl w:ilvl="6" w:tplc="C47EC7AA">
      <w:start w:val="1"/>
      <w:numFmt w:val="bullet"/>
      <w:lvlText w:val="●"/>
      <w:lvlJc w:val="left"/>
      <w:pPr>
        <w:ind w:left="5040" w:hanging="360"/>
      </w:pPr>
    </w:lvl>
    <w:lvl w:ilvl="7" w:tplc="7FC2A360">
      <w:start w:val="1"/>
      <w:numFmt w:val="bullet"/>
      <w:lvlText w:val="●"/>
      <w:lvlJc w:val="left"/>
      <w:pPr>
        <w:ind w:left="5760" w:hanging="360"/>
      </w:pPr>
    </w:lvl>
    <w:lvl w:ilvl="8" w:tplc="48E628D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F3D4C18"/>
    <w:multiLevelType w:val="hybridMultilevel"/>
    <w:tmpl w:val="1756A3E0"/>
    <w:lvl w:ilvl="0" w:tplc="5544ADD4">
      <w:start w:val="1"/>
      <w:numFmt w:val="bullet"/>
      <w:lvlText w:val="•"/>
      <w:lvlJc w:val="left"/>
      <w:pPr>
        <w:ind w:left="540" w:hanging="260"/>
      </w:pPr>
    </w:lvl>
    <w:lvl w:ilvl="1" w:tplc="1FBE198A">
      <w:numFmt w:val="decimal"/>
      <w:lvlText w:val=""/>
      <w:lvlJc w:val="left"/>
    </w:lvl>
    <w:lvl w:ilvl="2" w:tplc="269CB6E8">
      <w:numFmt w:val="decimal"/>
      <w:lvlText w:val=""/>
      <w:lvlJc w:val="left"/>
    </w:lvl>
    <w:lvl w:ilvl="3" w:tplc="866C432E">
      <w:numFmt w:val="decimal"/>
      <w:lvlText w:val=""/>
      <w:lvlJc w:val="left"/>
    </w:lvl>
    <w:lvl w:ilvl="4" w:tplc="B6465422">
      <w:numFmt w:val="decimal"/>
      <w:lvlText w:val=""/>
      <w:lvlJc w:val="left"/>
    </w:lvl>
    <w:lvl w:ilvl="5" w:tplc="FAF2C7C4">
      <w:numFmt w:val="decimal"/>
      <w:lvlText w:val=""/>
      <w:lvlJc w:val="left"/>
    </w:lvl>
    <w:lvl w:ilvl="6" w:tplc="530414A4">
      <w:numFmt w:val="decimal"/>
      <w:lvlText w:val=""/>
      <w:lvlJc w:val="left"/>
    </w:lvl>
    <w:lvl w:ilvl="7" w:tplc="18F23F8C">
      <w:numFmt w:val="decimal"/>
      <w:lvlText w:val=""/>
      <w:lvlJc w:val="left"/>
    </w:lvl>
    <w:lvl w:ilvl="8" w:tplc="6DF6D5D6">
      <w:numFmt w:val="decimal"/>
      <w:lvlText w:val=""/>
      <w:lvlJc w:val="left"/>
    </w:lvl>
  </w:abstractNum>
  <w:num w:numId="1" w16cid:durableId="595017057">
    <w:abstractNumId w:val="0"/>
    <w:lvlOverride w:ilvl="0">
      <w:startOverride w:val="1"/>
    </w:lvlOverride>
  </w:num>
  <w:num w:numId="2" w16cid:durableId="25749427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07C"/>
    <w:rsid w:val="002D23DC"/>
    <w:rsid w:val="004B37D3"/>
    <w:rsid w:val="006F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5B004"/>
  <w15:docId w15:val="{4FB99069-283E-42D5-B408-5D15571C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Eduardo Terra</cp:lastModifiedBy>
  <cp:revision>2</cp:revision>
  <dcterms:created xsi:type="dcterms:W3CDTF">2026-06-17T03:05:00Z</dcterms:created>
  <dcterms:modified xsi:type="dcterms:W3CDTF">2026-06-18T00:37:00Z</dcterms:modified>
</cp:coreProperties>
</file>